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6F63" w14:textId="6839064B" w:rsidR="00F62024" w:rsidRPr="00BF215F" w:rsidRDefault="00DD7FC8" w:rsidP="00DD7FC8">
      <w:pPr>
        <w:pStyle w:val="Title"/>
        <w:rPr>
          <w:rFonts w:eastAsia="Times New Roman"/>
          <w:b/>
          <w:bCs/>
          <w:sz w:val="44"/>
          <w:szCs w:val="44"/>
        </w:rPr>
      </w:pPr>
      <w:r w:rsidRPr="00BF215F">
        <w:rPr>
          <w:rFonts w:eastAsia="Times New Roman"/>
          <w:b/>
          <w:bCs/>
          <w:sz w:val="44"/>
          <w:szCs w:val="44"/>
        </w:rPr>
        <w:t>Oral Anxiolysis Instructions</w:t>
      </w:r>
    </w:p>
    <w:p w14:paraId="6141DCCF" w14:textId="7C6AC110" w:rsidR="0031641A" w:rsidRDefault="0031641A" w:rsidP="0031641A">
      <w:pPr>
        <w:pStyle w:val="Heading1"/>
        <w:rPr>
          <w:rFonts w:eastAsia="Times New Roman"/>
        </w:rPr>
      </w:pPr>
      <w:r>
        <w:rPr>
          <w:rFonts w:eastAsia="Times New Roman"/>
        </w:rPr>
        <w:t>What to expect</w:t>
      </w:r>
    </w:p>
    <w:p w14:paraId="36C0E989" w14:textId="77777777" w:rsidR="0031641A" w:rsidRDefault="0031641A" w:rsidP="0031641A">
      <w:pPr>
        <w:jc w:val="both"/>
        <w:rPr>
          <w:rStyle w:val="s1"/>
          <w:rFonts w:cstheme="minorHAnsi"/>
          <w:color w:val="333333"/>
        </w:rPr>
      </w:pPr>
      <w:r>
        <w:rPr>
          <w:rStyle w:val="s1"/>
          <w:rFonts w:cstheme="minorHAnsi"/>
          <w:color w:val="333333"/>
        </w:rPr>
        <w:t>The aim of taking an oral anxiolysis medication is to help you feel a very relaxed, comforting sense of calmness during your dental appointment. You will remain awake and aware of what is happening, and you will be able to talk to your dentist to remain in control of what happens. However, if you are not used to taking an oral sedative medication, you may also feel sleepy or groggy and respond to things more slowly. Because of this, there can be an increased risk of falling or difficulty swallowing.</w:t>
      </w:r>
    </w:p>
    <w:p w14:paraId="21CBFBAC" w14:textId="77777777" w:rsidR="0031641A" w:rsidRPr="000F42F6" w:rsidRDefault="0031641A" w:rsidP="0031641A">
      <w:pPr>
        <w:jc w:val="both"/>
        <w:rPr>
          <w:rFonts w:cstheme="minorHAnsi"/>
          <w:sz w:val="24"/>
          <w:szCs w:val="24"/>
        </w:rPr>
      </w:pPr>
      <w:r w:rsidRPr="000F42F6">
        <w:rPr>
          <w:rStyle w:val="s1"/>
          <w:rFonts w:cstheme="minorHAnsi"/>
          <w:color w:val="333333"/>
        </w:rPr>
        <w:t xml:space="preserve">The medications prescribed for oral </w:t>
      </w:r>
      <w:r>
        <w:rPr>
          <w:rStyle w:val="s1"/>
          <w:rFonts w:cstheme="minorHAnsi"/>
          <w:color w:val="333333"/>
        </w:rPr>
        <w:t>anxiolysis</w:t>
      </w:r>
      <w:r w:rsidRPr="000F42F6">
        <w:rPr>
          <w:rStyle w:val="s1"/>
          <w:rFonts w:cstheme="minorHAnsi"/>
          <w:color w:val="333333"/>
        </w:rPr>
        <w:t xml:space="preserve"> can have different effects depending on the type and the amount used. Some work more quickly than others, some will last longer than others. People also respond differently. For this reason, will consult with a medical practitioner to prescribe the drug.</w:t>
      </w:r>
      <w:r>
        <w:rPr>
          <w:rStyle w:val="s1"/>
          <w:rFonts w:cstheme="minorHAnsi"/>
          <w:color w:val="333333"/>
        </w:rPr>
        <w:t xml:space="preserve"> </w:t>
      </w:r>
    </w:p>
    <w:p w14:paraId="2982B33A" w14:textId="79802978" w:rsidR="0031641A" w:rsidRPr="00975F77" w:rsidRDefault="0031641A" w:rsidP="00BF215F">
      <w:pPr>
        <w:pStyle w:val="Heading1"/>
        <w:tabs>
          <w:tab w:val="left" w:pos="6180"/>
        </w:tabs>
        <w:rPr>
          <w:rFonts w:eastAsia="Times New Roman"/>
        </w:rPr>
      </w:pPr>
      <w:r w:rsidRPr="00975F77">
        <w:rPr>
          <w:rFonts w:eastAsia="Times New Roman"/>
        </w:rPr>
        <w:t>Before the appointment</w:t>
      </w:r>
      <w:r w:rsidR="00BF215F">
        <w:rPr>
          <w:rFonts w:eastAsia="Times New Roman"/>
        </w:rPr>
        <w:tab/>
      </w:r>
    </w:p>
    <w:p w14:paraId="16228553" w14:textId="77777777" w:rsidR="0031641A" w:rsidRPr="00975F77" w:rsidRDefault="0031641A" w:rsidP="0031641A">
      <w:pPr>
        <w:jc w:val="both"/>
        <w:rPr>
          <w:rFonts w:eastAsia="Times New Roman" w:cs="Times New Roman"/>
        </w:rPr>
      </w:pPr>
      <w:r>
        <w:rPr>
          <w:rFonts w:eastAsia="Times New Roman" w:cs="Times New Roman"/>
        </w:rPr>
        <w:t>Do not have anything</w:t>
      </w:r>
      <w:r w:rsidRPr="00975F77">
        <w:rPr>
          <w:rFonts w:eastAsia="Times New Roman" w:cs="Times New Roman"/>
        </w:rPr>
        <w:t xml:space="preserve"> to eat or drink for 2 hours prior to</w:t>
      </w:r>
      <w:r>
        <w:rPr>
          <w:rFonts w:eastAsia="Times New Roman" w:cs="Times New Roman"/>
        </w:rPr>
        <w:t xml:space="preserve"> the</w:t>
      </w:r>
      <w:r w:rsidRPr="00975F77">
        <w:rPr>
          <w:rFonts w:eastAsia="Times New Roman" w:cs="Times New Roman"/>
        </w:rPr>
        <w:t xml:space="preserve"> appointment time.</w:t>
      </w:r>
    </w:p>
    <w:p w14:paraId="45617F0B" w14:textId="77777777" w:rsidR="0031641A" w:rsidRPr="00975F77" w:rsidRDefault="0031641A" w:rsidP="0031641A">
      <w:pPr>
        <w:jc w:val="both"/>
        <w:rPr>
          <w:rFonts w:eastAsia="Times New Roman" w:cs="Times New Roman"/>
        </w:rPr>
      </w:pPr>
      <w:r w:rsidRPr="00975F77">
        <w:rPr>
          <w:rFonts w:eastAsia="Times New Roman" w:cs="Times New Roman"/>
        </w:rPr>
        <w:t xml:space="preserve">Take </w:t>
      </w:r>
      <w:r>
        <w:rPr>
          <w:rFonts w:eastAsia="Times New Roman" w:cs="Times New Roman"/>
        </w:rPr>
        <w:t xml:space="preserve">your </w:t>
      </w:r>
      <w:r w:rsidRPr="00975F77">
        <w:rPr>
          <w:rFonts w:eastAsia="Times New Roman" w:cs="Times New Roman"/>
        </w:rPr>
        <w:t>prescribed medications at the usual time.</w:t>
      </w:r>
    </w:p>
    <w:p w14:paraId="4853A42F" w14:textId="77777777" w:rsidR="0031641A" w:rsidRPr="00975F77" w:rsidRDefault="0031641A" w:rsidP="0031641A">
      <w:pPr>
        <w:jc w:val="both"/>
        <w:rPr>
          <w:rFonts w:eastAsia="Times New Roman" w:cs="Times New Roman"/>
        </w:rPr>
      </w:pPr>
      <w:r w:rsidRPr="00975F77">
        <w:rPr>
          <w:rFonts w:eastAsia="Times New Roman" w:cs="Times New Roman"/>
        </w:rPr>
        <w:t>Wear loose fitting clothes and no jewellery.  Remove contact lenses.</w:t>
      </w:r>
    </w:p>
    <w:p w14:paraId="4BCE7B16" w14:textId="77777777" w:rsidR="0031641A" w:rsidRPr="00975F77" w:rsidRDefault="0031641A" w:rsidP="0031641A">
      <w:pPr>
        <w:jc w:val="both"/>
        <w:rPr>
          <w:rFonts w:eastAsia="Times New Roman" w:cs="Times New Roman"/>
        </w:rPr>
      </w:pPr>
      <w:r w:rsidRPr="00975F77">
        <w:rPr>
          <w:rFonts w:eastAsia="Times New Roman" w:cs="Times New Roman"/>
        </w:rPr>
        <w:t>You must be accompanied by a responsible adult who must bring you to the appointment, remain in the clinic/waiting room during treatment and accompany you home.</w:t>
      </w:r>
      <w:r>
        <w:rPr>
          <w:rFonts w:eastAsia="Times New Roman" w:cs="Times New Roman"/>
        </w:rPr>
        <w:t xml:space="preserve"> They should stay with</w:t>
      </w:r>
      <w:r w:rsidRPr="00975F77">
        <w:rPr>
          <w:rFonts w:eastAsia="Times New Roman" w:cs="Times New Roman"/>
        </w:rPr>
        <w:t xml:space="preserve"> you for the next 24 hours.</w:t>
      </w:r>
    </w:p>
    <w:p w14:paraId="4B54D6EE" w14:textId="77777777" w:rsidR="0031641A" w:rsidRPr="00975F77" w:rsidRDefault="0031641A" w:rsidP="0031641A">
      <w:pPr>
        <w:jc w:val="both"/>
        <w:rPr>
          <w:rFonts w:eastAsia="Times New Roman" w:cs="Times New Roman"/>
        </w:rPr>
      </w:pPr>
      <w:r w:rsidRPr="00975F77">
        <w:rPr>
          <w:rFonts w:eastAsia="Times New Roman" w:cs="Times New Roman"/>
        </w:rPr>
        <w:t xml:space="preserve">Please advise us if you are unwell prior to taking oral </w:t>
      </w:r>
      <w:r>
        <w:rPr>
          <w:rFonts w:eastAsia="Times New Roman" w:cs="Times New Roman"/>
        </w:rPr>
        <w:t>anxiolysis</w:t>
      </w:r>
      <w:r w:rsidRPr="00975F77">
        <w:rPr>
          <w:rFonts w:eastAsia="Times New Roman" w:cs="Times New Roman"/>
        </w:rPr>
        <w:t>, to determine if treatment should go ahead on the day.</w:t>
      </w:r>
    </w:p>
    <w:p w14:paraId="10C63D6F" w14:textId="77777777" w:rsidR="0031641A" w:rsidRPr="00975F77" w:rsidRDefault="0031641A" w:rsidP="0031641A">
      <w:pPr>
        <w:jc w:val="both"/>
        <w:rPr>
          <w:rFonts w:eastAsia="Times New Roman" w:cs="Times New Roman"/>
        </w:rPr>
      </w:pPr>
      <w:r w:rsidRPr="00975F77">
        <w:rPr>
          <w:rFonts w:eastAsia="Times New Roman" w:cs="Times New Roman"/>
        </w:rPr>
        <w:t xml:space="preserve">Remember that your falls risk and choking/aspiration risk is higher while under the influence of oral </w:t>
      </w:r>
      <w:r>
        <w:rPr>
          <w:rFonts w:eastAsia="Times New Roman" w:cs="Times New Roman"/>
        </w:rPr>
        <w:t>anxiolysis</w:t>
      </w:r>
      <w:r w:rsidRPr="00975F77">
        <w:rPr>
          <w:rFonts w:eastAsia="Times New Roman" w:cs="Times New Roman"/>
        </w:rPr>
        <w:t xml:space="preserve"> medication.</w:t>
      </w:r>
      <w:r>
        <w:rPr>
          <w:rFonts w:eastAsia="Times New Roman" w:cs="Times New Roman"/>
        </w:rPr>
        <w:t xml:space="preserve"> </w:t>
      </w:r>
      <w:r w:rsidRPr="00975F77">
        <w:rPr>
          <w:rFonts w:eastAsia="Times New Roman" w:cs="Times New Roman"/>
        </w:rPr>
        <w:t xml:space="preserve">Consider whether you need additional supports </w:t>
      </w:r>
      <w:r>
        <w:rPr>
          <w:rFonts w:eastAsia="Times New Roman" w:cs="Times New Roman"/>
        </w:rPr>
        <w:t>E.g.</w:t>
      </w:r>
      <w:r w:rsidRPr="00975F77">
        <w:rPr>
          <w:rFonts w:eastAsia="Times New Roman" w:cs="Times New Roman"/>
        </w:rPr>
        <w:t xml:space="preserve"> a wheelchair or second escort person.</w:t>
      </w:r>
    </w:p>
    <w:p w14:paraId="202F7E0E" w14:textId="77777777" w:rsidR="0031641A" w:rsidRPr="00975F77" w:rsidRDefault="0031641A" w:rsidP="0031641A">
      <w:pPr>
        <w:pStyle w:val="Heading1"/>
        <w:rPr>
          <w:rFonts w:eastAsia="Times New Roman"/>
        </w:rPr>
      </w:pPr>
      <w:r w:rsidRPr="00975F77">
        <w:rPr>
          <w:rFonts w:eastAsia="Times New Roman"/>
        </w:rPr>
        <w:t>After the appointment</w:t>
      </w:r>
    </w:p>
    <w:p w14:paraId="59039170" w14:textId="77777777" w:rsidR="0031641A" w:rsidRPr="00975F77" w:rsidRDefault="0031641A" w:rsidP="0031641A">
      <w:pPr>
        <w:jc w:val="both"/>
        <w:rPr>
          <w:rFonts w:eastAsia="Times New Roman" w:cs="Times New Roman"/>
        </w:rPr>
      </w:pPr>
      <w:r w:rsidRPr="00975F77">
        <w:rPr>
          <w:rFonts w:eastAsia="Times New Roman" w:cs="Times New Roman"/>
        </w:rPr>
        <w:t xml:space="preserve">The responsible adult accompanying you will take you home.  </w:t>
      </w:r>
    </w:p>
    <w:p w14:paraId="78EF51EC" w14:textId="77777777" w:rsidR="0031641A" w:rsidRPr="00975F77" w:rsidRDefault="0031641A" w:rsidP="0031641A">
      <w:pPr>
        <w:jc w:val="both"/>
        <w:rPr>
          <w:rFonts w:eastAsia="Times New Roman" w:cs="Times New Roman"/>
        </w:rPr>
      </w:pPr>
      <w:r w:rsidRPr="00975F77">
        <w:rPr>
          <w:rFonts w:eastAsia="Times New Roman" w:cs="Times New Roman"/>
        </w:rPr>
        <w:t>You are not to travel home on public transport or use public transport for the next 24 hours.</w:t>
      </w:r>
    </w:p>
    <w:p w14:paraId="1026BB94" w14:textId="77777777" w:rsidR="0031641A" w:rsidRPr="00975F77" w:rsidRDefault="0031641A" w:rsidP="0031641A">
      <w:pPr>
        <w:jc w:val="both"/>
        <w:rPr>
          <w:rFonts w:eastAsia="Times New Roman" w:cs="Times New Roman"/>
        </w:rPr>
      </w:pPr>
      <w:r w:rsidRPr="00975F77">
        <w:rPr>
          <w:rFonts w:eastAsia="Times New Roman" w:cs="Times New Roman"/>
        </w:rPr>
        <w:t xml:space="preserve">You must not drive a vehicle, operate machinery (including domestic appliances), drink alcohol, return to work, make important decisions or sign legal documents for 24 hours after the oral </w:t>
      </w:r>
      <w:r>
        <w:rPr>
          <w:rFonts w:eastAsia="Times New Roman" w:cs="Times New Roman"/>
        </w:rPr>
        <w:t>anxiolysis</w:t>
      </w:r>
      <w:r w:rsidRPr="00975F77">
        <w:rPr>
          <w:rFonts w:eastAsia="Times New Roman" w:cs="Times New Roman"/>
        </w:rPr>
        <w:t xml:space="preserve"> medication has been given.</w:t>
      </w:r>
    </w:p>
    <w:p w14:paraId="38F6E586" w14:textId="77777777" w:rsidR="0031641A" w:rsidRPr="00975F77" w:rsidRDefault="0031641A" w:rsidP="0031641A">
      <w:pPr>
        <w:jc w:val="both"/>
        <w:rPr>
          <w:rFonts w:eastAsia="Times New Roman" w:cs="Times New Roman"/>
        </w:rPr>
      </w:pPr>
      <w:r w:rsidRPr="00975F77">
        <w:rPr>
          <w:rFonts w:eastAsia="Times New Roman" w:cs="Times New Roman"/>
        </w:rPr>
        <w:t>You must rest and not undertake strenuous activities for the rest of the day.</w:t>
      </w:r>
    </w:p>
    <w:p w14:paraId="72D00777" w14:textId="77777777" w:rsidR="0031641A" w:rsidRPr="00975F77" w:rsidRDefault="0031641A" w:rsidP="0031641A">
      <w:pPr>
        <w:jc w:val="both"/>
        <w:rPr>
          <w:rFonts w:eastAsia="Times New Roman" w:cs="Times New Roman"/>
        </w:rPr>
      </w:pPr>
      <w:r w:rsidRPr="00975F77">
        <w:rPr>
          <w:rFonts w:eastAsia="Times New Roman" w:cs="Times New Roman"/>
        </w:rPr>
        <w:t>Have light meals and avoid very hot foods and drinks. Cutting food smaller than usual, putting less in the mouth than usual, and eating/drinking slowly all reduce choking risk.</w:t>
      </w:r>
    </w:p>
    <w:p w14:paraId="31BB4C81" w14:textId="77777777" w:rsidR="0031641A" w:rsidRPr="00975F77" w:rsidRDefault="0031641A" w:rsidP="0031641A">
      <w:pPr>
        <w:jc w:val="both"/>
        <w:rPr>
          <w:rFonts w:eastAsia="Times New Roman" w:cs="Times New Roman"/>
        </w:rPr>
      </w:pPr>
      <w:r w:rsidRPr="00975F77">
        <w:rPr>
          <w:rFonts w:eastAsia="Times New Roman" w:cs="Times New Roman"/>
        </w:rPr>
        <w:t>If you feel nausea, sip a fizzy drink and lie down.</w:t>
      </w:r>
    </w:p>
    <w:p w14:paraId="51D73669" w14:textId="055290E9" w:rsidR="002B5A26" w:rsidRPr="00DD7FC8" w:rsidRDefault="0031641A" w:rsidP="002B5A26">
      <w:pPr>
        <w:jc w:val="both"/>
      </w:pPr>
      <w:r w:rsidRPr="00975F77">
        <w:rPr>
          <w:rFonts w:eastAsia="Times New Roman" w:cs="Times New Roman"/>
        </w:rPr>
        <w:t>When lying down/sleeping, stay semi upright and not fully reclined for the first 24 hours.</w:t>
      </w:r>
    </w:p>
    <w:sectPr w:rsidR="002B5A26" w:rsidRPr="00DD7FC8" w:rsidSect="00DD7F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4683" w14:textId="77777777" w:rsidR="00A978CE" w:rsidRDefault="00A978CE" w:rsidP="00C85F15">
      <w:pPr>
        <w:spacing w:after="0" w:line="240" w:lineRule="auto"/>
      </w:pPr>
      <w:r>
        <w:separator/>
      </w:r>
    </w:p>
  </w:endnote>
  <w:endnote w:type="continuationSeparator" w:id="0">
    <w:p w14:paraId="2075CA49" w14:textId="77777777" w:rsidR="00A978CE" w:rsidRDefault="00A978CE" w:rsidP="00C8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8999" w14:textId="77777777" w:rsidR="00BF215F" w:rsidRDefault="00BF2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DDF0" w14:textId="77777777" w:rsidR="00BF215F" w:rsidRDefault="00BF2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701059"/>
      <w:docPartObj>
        <w:docPartGallery w:val="Page Numbers (Bottom of Page)"/>
        <w:docPartUnique/>
      </w:docPartObj>
    </w:sdtPr>
    <w:sdtEndPr/>
    <w:sdtContent>
      <w:sdt>
        <w:sdtPr>
          <w:id w:val="-1769616900"/>
          <w:docPartObj>
            <w:docPartGallery w:val="Page Numbers (Top of Page)"/>
            <w:docPartUnique/>
          </w:docPartObj>
        </w:sdtPr>
        <w:sdtEndPr/>
        <w:sdtContent>
          <w:p w14:paraId="31D6D817" w14:textId="3389F9F1" w:rsidR="00BF215F" w:rsidRPr="00BF215F" w:rsidRDefault="00BF215F" w:rsidP="00DD7FC8">
            <w:pPr>
              <w:pStyle w:val="NoSpacing"/>
              <w:jc w:val="center"/>
              <w:rPr>
                <w:b/>
                <w:bCs/>
              </w:rPr>
            </w:pPr>
            <w:r w:rsidRPr="00BF215F">
              <w:rPr>
                <w:b/>
                <w:bCs/>
              </w:rPr>
              <w:t>Special Needs Dental</w:t>
            </w:r>
          </w:p>
          <w:p w14:paraId="4EAB6B5C" w14:textId="5DD43A8B" w:rsidR="00DD7FC8" w:rsidRPr="006D364A" w:rsidRDefault="00DD7FC8" w:rsidP="00DD7FC8">
            <w:pPr>
              <w:pStyle w:val="NoSpacing"/>
              <w:jc w:val="center"/>
              <w:rPr>
                <w:sz w:val="18"/>
                <w:szCs w:val="18"/>
              </w:rPr>
            </w:pPr>
            <w:r w:rsidRPr="006D364A">
              <w:rPr>
                <w:sz w:val="18"/>
                <w:szCs w:val="18"/>
              </w:rPr>
              <w:t>43 Blackburn Rd</w:t>
            </w:r>
            <w:r>
              <w:rPr>
                <w:sz w:val="18"/>
                <w:szCs w:val="18"/>
              </w:rPr>
              <w:t xml:space="preserve">, </w:t>
            </w:r>
            <w:r w:rsidRPr="006D364A">
              <w:rPr>
                <w:sz w:val="18"/>
                <w:szCs w:val="18"/>
              </w:rPr>
              <w:t>PO Box 89</w:t>
            </w:r>
            <w:r>
              <w:rPr>
                <w:sz w:val="18"/>
                <w:szCs w:val="18"/>
              </w:rPr>
              <w:t xml:space="preserve">, </w:t>
            </w:r>
            <w:r w:rsidRPr="006D364A">
              <w:rPr>
                <w:sz w:val="18"/>
                <w:szCs w:val="18"/>
              </w:rPr>
              <w:t>Blackburn VIC 3130</w:t>
            </w:r>
          </w:p>
          <w:p w14:paraId="21428C14" w14:textId="75262F31" w:rsidR="00DD7FC8" w:rsidRPr="006D364A" w:rsidRDefault="00DD7FC8" w:rsidP="00DD7FC8">
            <w:pPr>
              <w:pStyle w:val="NoSpacing"/>
              <w:jc w:val="center"/>
              <w:rPr>
                <w:rStyle w:val="Hyperlink"/>
                <w:sz w:val="18"/>
                <w:szCs w:val="18"/>
              </w:rPr>
            </w:pPr>
            <w:hyperlink r:id="rId1" w:history="1">
              <w:r w:rsidRPr="0095777B">
                <w:rPr>
                  <w:rStyle w:val="Hyperlink"/>
                  <w:sz w:val="18"/>
                  <w:szCs w:val="18"/>
                </w:rPr>
                <w:t>admin@specialneedsdental.com.au</w:t>
              </w:r>
            </w:hyperlink>
          </w:p>
          <w:p w14:paraId="24BF762A" w14:textId="1906188B" w:rsidR="0031641A" w:rsidRPr="00DD7FC8" w:rsidRDefault="00DD7FC8" w:rsidP="00DD7FC8">
            <w:pPr>
              <w:pStyle w:val="NoSpacing"/>
              <w:jc w:val="center"/>
              <w:rPr>
                <w:sz w:val="18"/>
                <w:szCs w:val="18"/>
              </w:rPr>
            </w:pPr>
            <w:r w:rsidRPr="006D364A">
              <w:rPr>
                <w:sz w:val="18"/>
                <w:szCs w:val="18"/>
              </w:rPr>
              <w:t>Tel: (03) 9877 8035</w:t>
            </w:r>
            <w:r w:rsidR="00BF215F">
              <w:rPr>
                <w:sz w:val="18"/>
                <w:szCs w:val="18"/>
              </w:rPr>
              <w:t xml:space="preserve"> </w:t>
            </w:r>
            <w:r w:rsidR="00BF215F">
              <w:rPr>
                <w:rFonts w:cstheme="minorHAnsi"/>
                <w:sz w:val="18"/>
                <w:szCs w:val="18"/>
              </w:rPr>
              <w:t>●</w:t>
            </w:r>
            <w:r>
              <w:rPr>
                <w:sz w:val="18"/>
                <w:szCs w:val="18"/>
              </w:rPr>
              <w:t xml:space="preserve"> </w:t>
            </w:r>
            <w:r w:rsidRPr="00C743AB">
              <w:rPr>
                <w:sz w:val="18"/>
                <w:szCs w:val="18"/>
              </w:rPr>
              <w:t>Fax: (03) 9878 1831</w:t>
            </w:r>
          </w:p>
          <w:p w14:paraId="309B9785" w14:textId="6289B9E1" w:rsidR="0031641A" w:rsidRDefault="0031641A" w:rsidP="0031641A">
            <w:pPr>
              <w:pStyle w:val="Footer"/>
              <w:tabs>
                <w:tab w:val="clear" w:pos="9026"/>
                <w:tab w:val="right" w:pos="10204"/>
              </w:tabs>
            </w:pPr>
            <w:r>
              <w:t xml:space="preserve">Version – </w:t>
            </w:r>
            <w:r w:rsidR="00EC5087">
              <w:t>December 2021</w:t>
            </w:r>
            <w:r>
              <w:tab/>
            </w:r>
            <w:r>
              <w:tab/>
            </w:r>
            <w:r w:rsidR="00DD7FC8">
              <w:t>Pg</w:t>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rsidR="00DD7FC8">
              <w:t>/</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F720" w14:textId="77777777" w:rsidR="00A978CE" w:rsidRDefault="00A978CE" w:rsidP="00C85F15">
      <w:pPr>
        <w:spacing w:after="0" w:line="240" w:lineRule="auto"/>
      </w:pPr>
      <w:r>
        <w:separator/>
      </w:r>
    </w:p>
  </w:footnote>
  <w:footnote w:type="continuationSeparator" w:id="0">
    <w:p w14:paraId="209A10BC" w14:textId="77777777" w:rsidR="00A978CE" w:rsidRDefault="00A978CE" w:rsidP="00C8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0F0C" w14:textId="77777777" w:rsidR="00BF215F" w:rsidRDefault="00BF2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BBF0" w14:textId="77777777" w:rsidR="00BF215F" w:rsidRDefault="00BF2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52F7" w14:textId="2A9BF1E3" w:rsidR="00AC4265" w:rsidRDefault="00DD7FC8" w:rsidP="0031641A">
    <w:pPr>
      <w:pStyle w:val="Header"/>
      <w:tabs>
        <w:tab w:val="clear" w:pos="9026"/>
        <w:tab w:val="right" w:pos="10204"/>
      </w:tabs>
      <w:ind w:left="-567" w:right="-613"/>
    </w:pPr>
    <w:r>
      <w:rPr>
        <w:noProof/>
      </w:rPr>
      <w:drawing>
        <wp:anchor distT="0" distB="0" distL="114300" distR="114300" simplePos="0" relativeHeight="251659264" behindDoc="1" locked="0" layoutInCell="1" allowOverlap="1" wp14:anchorId="2ED123A4" wp14:editId="35848CF4">
          <wp:simplePos x="0" y="0"/>
          <wp:positionH relativeFrom="column">
            <wp:posOffset>4589780</wp:posOffset>
          </wp:positionH>
          <wp:positionV relativeFrom="paragraph">
            <wp:posOffset>388620</wp:posOffset>
          </wp:positionV>
          <wp:extent cx="1143000" cy="1113304"/>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3000" cy="11133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3BB"/>
    <w:multiLevelType w:val="hybridMultilevel"/>
    <w:tmpl w:val="E9EA4F0C"/>
    <w:lvl w:ilvl="0" w:tplc="2AE4B2D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B49B4"/>
    <w:multiLevelType w:val="hybridMultilevel"/>
    <w:tmpl w:val="E18C6D54"/>
    <w:lvl w:ilvl="0" w:tplc="72F6CFC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D78379A"/>
    <w:multiLevelType w:val="hybridMultilevel"/>
    <w:tmpl w:val="E6469640"/>
    <w:lvl w:ilvl="0" w:tplc="61AC744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376B21"/>
    <w:multiLevelType w:val="hybridMultilevel"/>
    <w:tmpl w:val="6292F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0C77F6"/>
    <w:multiLevelType w:val="hybridMultilevel"/>
    <w:tmpl w:val="69C2B074"/>
    <w:lvl w:ilvl="0" w:tplc="9C98E9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582BB5"/>
    <w:multiLevelType w:val="hybridMultilevel"/>
    <w:tmpl w:val="8772AD8C"/>
    <w:lvl w:ilvl="0" w:tplc="50483A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0C51F8"/>
    <w:multiLevelType w:val="hybridMultilevel"/>
    <w:tmpl w:val="D4FA165C"/>
    <w:lvl w:ilvl="0" w:tplc="2AE4B2D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7E4A6E"/>
    <w:multiLevelType w:val="hybridMultilevel"/>
    <w:tmpl w:val="34C249F4"/>
    <w:lvl w:ilvl="0" w:tplc="2AE4B2D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777784"/>
    <w:multiLevelType w:val="hybridMultilevel"/>
    <w:tmpl w:val="8ED89050"/>
    <w:lvl w:ilvl="0" w:tplc="3D703A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E34543"/>
    <w:multiLevelType w:val="hybridMultilevel"/>
    <w:tmpl w:val="EC8681F4"/>
    <w:lvl w:ilvl="0" w:tplc="3154C7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7"/>
  </w:num>
  <w:num w:numId="6">
    <w:abstractNumId w:val="6"/>
  </w:num>
  <w:num w:numId="7">
    <w:abstractNumId w:val="8"/>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5"/>
    <w:rsid w:val="00042AF2"/>
    <w:rsid w:val="000E2E54"/>
    <w:rsid w:val="000E5FC4"/>
    <w:rsid w:val="0018658F"/>
    <w:rsid w:val="00215FBA"/>
    <w:rsid w:val="002260B1"/>
    <w:rsid w:val="002B5A26"/>
    <w:rsid w:val="002C74D8"/>
    <w:rsid w:val="002D0A2D"/>
    <w:rsid w:val="002D15BB"/>
    <w:rsid w:val="0031641A"/>
    <w:rsid w:val="00316C85"/>
    <w:rsid w:val="00326790"/>
    <w:rsid w:val="003A642F"/>
    <w:rsid w:val="003B023C"/>
    <w:rsid w:val="0040011A"/>
    <w:rsid w:val="004068F9"/>
    <w:rsid w:val="00452774"/>
    <w:rsid w:val="004549B7"/>
    <w:rsid w:val="00482F86"/>
    <w:rsid w:val="00522BB3"/>
    <w:rsid w:val="00536E0B"/>
    <w:rsid w:val="005740A4"/>
    <w:rsid w:val="005C2393"/>
    <w:rsid w:val="005D3AC1"/>
    <w:rsid w:val="0065496C"/>
    <w:rsid w:val="00654CAA"/>
    <w:rsid w:val="00713FED"/>
    <w:rsid w:val="00772000"/>
    <w:rsid w:val="007D5AA7"/>
    <w:rsid w:val="008C0323"/>
    <w:rsid w:val="008E6686"/>
    <w:rsid w:val="00966D9D"/>
    <w:rsid w:val="009D2E9A"/>
    <w:rsid w:val="00A15397"/>
    <w:rsid w:val="00A347D6"/>
    <w:rsid w:val="00A86F30"/>
    <w:rsid w:val="00A978CE"/>
    <w:rsid w:val="00AC4265"/>
    <w:rsid w:val="00AE1C3D"/>
    <w:rsid w:val="00B81E56"/>
    <w:rsid w:val="00BF215F"/>
    <w:rsid w:val="00BF253F"/>
    <w:rsid w:val="00C85F15"/>
    <w:rsid w:val="00CC5D31"/>
    <w:rsid w:val="00D0735D"/>
    <w:rsid w:val="00D36C32"/>
    <w:rsid w:val="00DA2950"/>
    <w:rsid w:val="00DC652C"/>
    <w:rsid w:val="00DD7FC8"/>
    <w:rsid w:val="00E54BA6"/>
    <w:rsid w:val="00EC5087"/>
    <w:rsid w:val="00F256E9"/>
    <w:rsid w:val="00F62024"/>
    <w:rsid w:val="00F773EE"/>
    <w:rsid w:val="00F90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95C90"/>
  <w15:chartTrackingRefBased/>
  <w15:docId w15:val="{1BA9CF8D-05AF-404C-82B1-E7BDDD91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41A"/>
  </w:style>
  <w:style w:type="paragraph" w:styleId="Heading1">
    <w:name w:val="heading 1"/>
    <w:basedOn w:val="Normal"/>
    <w:next w:val="Normal"/>
    <w:link w:val="Heading1Char"/>
    <w:uiPriority w:val="9"/>
    <w:qFormat/>
    <w:rsid w:val="003267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4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4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F15"/>
  </w:style>
  <w:style w:type="paragraph" w:styleId="Footer">
    <w:name w:val="footer"/>
    <w:basedOn w:val="Normal"/>
    <w:link w:val="FooterChar"/>
    <w:uiPriority w:val="99"/>
    <w:unhideWhenUsed/>
    <w:rsid w:val="00C8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F15"/>
  </w:style>
  <w:style w:type="paragraph" w:styleId="Title">
    <w:name w:val="Title"/>
    <w:basedOn w:val="Normal"/>
    <w:next w:val="Normal"/>
    <w:link w:val="TitleChar"/>
    <w:uiPriority w:val="10"/>
    <w:qFormat/>
    <w:rsid w:val="00AC4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265"/>
    <w:rPr>
      <w:rFonts w:asciiTheme="majorHAnsi" w:eastAsiaTheme="majorEastAsia" w:hAnsiTheme="majorHAnsi" w:cstheme="majorBidi"/>
      <w:spacing w:val="-10"/>
      <w:kern w:val="28"/>
      <w:sz w:val="56"/>
      <w:szCs w:val="56"/>
    </w:rPr>
  </w:style>
  <w:style w:type="paragraph" w:styleId="NoSpacing">
    <w:name w:val="No Spacing"/>
    <w:uiPriority w:val="1"/>
    <w:qFormat/>
    <w:rsid w:val="00AC4265"/>
    <w:pPr>
      <w:spacing w:after="0" w:line="240" w:lineRule="auto"/>
    </w:pPr>
  </w:style>
  <w:style w:type="character" w:styleId="Hyperlink">
    <w:name w:val="Hyperlink"/>
    <w:basedOn w:val="DefaultParagraphFont"/>
    <w:uiPriority w:val="99"/>
    <w:unhideWhenUsed/>
    <w:rsid w:val="00AC4265"/>
    <w:rPr>
      <w:color w:val="0563C1" w:themeColor="hyperlink"/>
      <w:u w:val="single"/>
    </w:rPr>
  </w:style>
  <w:style w:type="paragraph" w:styleId="ListParagraph">
    <w:name w:val="List Paragraph"/>
    <w:basedOn w:val="Normal"/>
    <w:uiPriority w:val="34"/>
    <w:qFormat/>
    <w:rsid w:val="000E5FC4"/>
    <w:pPr>
      <w:ind w:left="720"/>
      <w:contextualSpacing/>
    </w:pPr>
  </w:style>
  <w:style w:type="character" w:styleId="UnresolvedMention">
    <w:name w:val="Unresolved Mention"/>
    <w:basedOn w:val="DefaultParagraphFont"/>
    <w:uiPriority w:val="99"/>
    <w:semiHidden/>
    <w:unhideWhenUsed/>
    <w:rsid w:val="000E5FC4"/>
    <w:rPr>
      <w:color w:val="605E5C"/>
      <w:shd w:val="clear" w:color="auto" w:fill="E1DFDD"/>
    </w:rPr>
  </w:style>
  <w:style w:type="character" w:customStyle="1" w:styleId="Heading2Char">
    <w:name w:val="Heading 2 Char"/>
    <w:basedOn w:val="DefaultParagraphFont"/>
    <w:link w:val="Heading2"/>
    <w:uiPriority w:val="9"/>
    <w:rsid w:val="002C74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74D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26790"/>
    <w:rPr>
      <w:rFonts w:asciiTheme="majorHAnsi" w:eastAsiaTheme="majorEastAsia" w:hAnsiTheme="majorHAnsi" w:cstheme="majorBidi"/>
      <w:color w:val="2F5496" w:themeColor="accent1" w:themeShade="BF"/>
      <w:sz w:val="32"/>
      <w:szCs w:val="32"/>
    </w:rPr>
  </w:style>
  <w:style w:type="character" w:customStyle="1" w:styleId="s1">
    <w:name w:val="s1"/>
    <w:basedOn w:val="DefaultParagraphFont"/>
    <w:rsid w:val="0031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pecialneedsdental.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Liew</dc:creator>
  <cp:keywords/>
  <dc:description/>
  <cp:lastModifiedBy>Nikki Liew</cp:lastModifiedBy>
  <cp:revision>25</cp:revision>
  <dcterms:created xsi:type="dcterms:W3CDTF">2020-08-17T03:52:00Z</dcterms:created>
  <dcterms:modified xsi:type="dcterms:W3CDTF">2022-01-03T00:41:00Z</dcterms:modified>
</cp:coreProperties>
</file>